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F3" w:rsidRPr="002C1F65" w:rsidRDefault="00232DF3" w:rsidP="00232DF3">
      <w:pPr>
        <w:jc w:val="both"/>
        <w:rPr>
          <w:rFonts w:asciiTheme="majorHAnsi" w:hAnsiTheme="majorHAnsi" w:cstheme="majorHAnsi"/>
          <w:sz w:val="24"/>
          <w:szCs w:val="24"/>
        </w:rPr>
      </w:pPr>
      <w:r w:rsidRPr="002C1F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-404495</wp:posOffset>
                </wp:positionH>
                <wp:positionV relativeFrom="paragraph">
                  <wp:posOffset>5080</wp:posOffset>
                </wp:positionV>
                <wp:extent cx="3057525" cy="1552575"/>
                <wp:effectExtent l="0" t="0" r="9525" b="952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GRAD ČAKOVEC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OSNOVNA ŠKOLA KURŠANEC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Kuršanec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Glavna 15, 40000 Čakovec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OIB:60845884456</w:t>
                            </w:r>
                          </w:p>
                          <w:p w:rsidR="00232DF3" w:rsidRDefault="00C61A74" w:rsidP="00232DF3">
                            <w:pPr>
                              <w:jc w:val="center"/>
                            </w:pPr>
                            <w:r>
                              <w:t>16.7</w:t>
                            </w:r>
                            <w:r w:rsidR="00232DF3">
                              <w:t>.202</w:t>
                            </w:r>
                            <w:r w:rsidR="00FE649A">
                              <w:t>5</w:t>
                            </w:r>
                            <w:r w:rsidR="00232DF3">
                              <w:t>.g.</w:t>
                            </w: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32DF3" w:rsidRDefault="00232DF3" w:rsidP="00232DF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32DF3" w:rsidRDefault="00232DF3" w:rsidP="00232D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31.85pt;margin-top:.4pt;width:240.75pt;height:122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" stroked="f">
                <v:textbox>
                  <w:txbxContent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GRAD ČAKOVEC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OSNOVNA ŠKOLA KURŠANEC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Kuršanec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Glavna 15, 40000 Čakovec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OIB:60845884456</w:t>
                      </w:r>
                    </w:p>
                    <w:p w:rsidR="00232DF3" w:rsidRDefault="00C61A74" w:rsidP="00232DF3">
                      <w:pPr>
                        <w:jc w:val="center"/>
                      </w:pPr>
                      <w:r>
                        <w:t>16.7</w:t>
                      </w:r>
                      <w:r w:rsidR="00232DF3">
                        <w:t>.202</w:t>
                      </w:r>
                      <w:r w:rsidR="00FE649A">
                        <w:t>5</w:t>
                      </w:r>
                      <w:r w:rsidR="00232DF3">
                        <w:t>.g.</w:t>
                      </w: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32DF3" w:rsidRDefault="00232DF3" w:rsidP="00232DF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32DF3" w:rsidRDefault="00232DF3" w:rsidP="00232DF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F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833120</wp:posOffset>
            </wp:positionH>
            <wp:positionV relativeFrom="paragraph">
              <wp:posOffset>-752475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F3" w:rsidRPr="002C1F65" w:rsidRDefault="00232DF3" w:rsidP="00232DF3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32DF3" w:rsidRPr="002C1F65" w:rsidRDefault="00232DF3" w:rsidP="00232DF3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2DF3" w:rsidRPr="002C1F65" w:rsidRDefault="00232DF3" w:rsidP="00232DF3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2DF3" w:rsidRPr="002C1F65" w:rsidRDefault="00232DF3" w:rsidP="00232DF3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2DF3" w:rsidRPr="002C1F65" w:rsidRDefault="00232DF3" w:rsidP="00232DF3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2DF3" w:rsidRPr="002C1F65" w:rsidRDefault="00232DF3" w:rsidP="00232DF3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32DF3" w:rsidRPr="002C1F65" w:rsidRDefault="00232DF3" w:rsidP="00123117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 w:rsidRPr="002C1F65">
        <w:rPr>
          <w:rFonts w:asciiTheme="majorHAnsi" w:hAnsiTheme="majorHAnsi" w:cstheme="majorHAnsi"/>
          <w:sz w:val="32"/>
          <w:szCs w:val="32"/>
        </w:rPr>
        <w:t>Obrazloženje uz izvršenje financijskog plana za razdoblje</w:t>
      </w:r>
    </w:p>
    <w:p w:rsidR="00232DF3" w:rsidRPr="002C1F65" w:rsidRDefault="00232DF3" w:rsidP="00123117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 w:rsidRPr="002C1F65">
        <w:rPr>
          <w:rFonts w:asciiTheme="majorHAnsi" w:hAnsiTheme="majorHAnsi" w:cstheme="majorHAnsi"/>
          <w:sz w:val="32"/>
          <w:szCs w:val="32"/>
        </w:rPr>
        <w:t>od 1.1.202</w:t>
      </w:r>
      <w:r w:rsidR="00C61A74" w:rsidRPr="002C1F65">
        <w:rPr>
          <w:rFonts w:asciiTheme="majorHAnsi" w:hAnsiTheme="majorHAnsi" w:cstheme="majorHAnsi"/>
          <w:sz w:val="32"/>
          <w:szCs w:val="32"/>
        </w:rPr>
        <w:t>5</w:t>
      </w:r>
      <w:r w:rsidRPr="002C1F65">
        <w:rPr>
          <w:rFonts w:asciiTheme="majorHAnsi" w:hAnsiTheme="majorHAnsi" w:cstheme="majorHAnsi"/>
          <w:sz w:val="32"/>
          <w:szCs w:val="32"/>
        </w:rPr>
        <w:t xml:space="preserve">. do </w:t>
      </w:r>
      <w:r w:rsidR="00C61A74" w:rsidRPr="002C1F65">
        <w:rPr>
          <w:rFonts w:asciiTheme="majorHAnsi" w:hAnsiTheme="majorHAnsi" w:cstheme="majorHAnsi"/>
          <w:sz w:val="32"/>
          <w:szCs w:val="32"/>
        </w:rPr>
        <w:t>30</w:t>
      </w:r>
      <w:r w:rsidRPr="002C1F65">
        <w:rPr>
          <w:rFonts w:asciiTheme="majorHAnsi" w:hAnsiTheme="majorHAnsi" w:cstheme="majorHAnsi"/>
          <w:sz w:val="32"/>
          <w:szCs w:val="32"/>
        </w:rPr>
        <w:t>.</w:t>
      </w:r>
      <w:r w:rsidR="00C61A74" w:rsidRPr="002C1F65">
        <w:rPr>
          <w:rFonts w:asciiTheme="majorHAnsi" w:hAnsiTheme="majorHAnsi" w:cstheme="majorHAnsi"/>
          <w:sz w:val="32"/>
          <w:szCs w:val="32"/>
        </w:rPr>
        <w:t>6.</w:t>
      </w:r>
      <w:r w:rsidRPr="002C1F65">
        <w:rPr>
          <w:rFonts w:asciiTheme="majorHAnsi" w:hAnsiTheme="majorHAnsi" w:cstheme="majorHAnsi"/>
          <w:sz w:val="32"/>
          <w:szCs w:val="32"/>
        </w:rPr>
        <w:t>202</w:t>
      </w:r>
      <w:r w:rsidR="00C61A74" w:rsidRPr="002C1F65">
        <w:rPr>
          <w:rFonts w:asciiTheme="majorHAnsi" w:hAnsiTheme="majorHAnsi" w:cstheme="majorHAnsi"/>
          <w:sz w:val="32"/>
          <w:szCs w:val="32"/>
        </w:rPr>
        <w:t>5</w:t>
      </w:r>
      <w:r w:rsidRPr="002C1F65">
        <w:rPr>
          <w:rFonts w:asciiTheme="majorHAnsi" w:hAnsiTheme="majorHAnsi" w:cstheme="majorHAnsi"/>
          <w:sz w:val="32"/>
          <w:szCs w:val="32"/>
        </w:rPr>
        <w:t>. godine</w:t>
      </w:r>
    </w:p>
    <w:p w:rsidR="00232DF3" w:rsidRPr="002C1F65" w:rsidRDefault="00232DF3" w:rsidP="00123117">
      <w:pPr>
        <w:spacing w:after="0"/>
        <w:jc w:val="both"/>
        <w:rPr>
          <w:rFonts w:asciiTheme="majorHAnsi" w:hAnsiTheme="majorHAnsi" w:cstheme="majorHAnsi"/>
          <w:sz w:val="24"/>
          <w:szCs w:val="32"/>
        </w:rPr>
      </w:pPr>
    </w:p>
    <w:p w:rsidR="00232DF3" w:rsidRPr="002C1F65" w:rsidRDefault="00232DF3" w:rsidP="00123117">
      <w:p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 xml:space="preserve">Osnovna škola </w:t>
      </w:r>
      <w:proofErr w:type="spellStart"/>
      <w:r w:rsidRPr="002C1F65">
        <w:rPr>
          <w:rFonts w:asciiTheme="majorHAnsi" w:hAnsiTheme="majorHAnsi" w:cstheme="majorHAnsi"/>
          <w:sz w:val="24"/>
          <w:szCs w:val="32"/>
        </w:rPr>
        <w:t>Kuršanec</w:t>
      </w:r>
      <w:proofErr w:type="spellEnd"/>
      <w:r w:rsidRPr="002C1F65">
        <w:rPr>
          <w:rFonts w:asciiTheme="majorHAnsi" w:hAnsiTheme="majorHAnsi" w:cstheme="majorHAnsi"/>
          <w:sz w:val="24"/>
          <w:szCs w:val="32"/>
        </w:rPr>
        <w:t xml:space="preserve"> javna je ustanova čija je osnovna djelatnost uređena Zakonom o odgoju i obrazovanju u osnovnoj i srednjoj školi i Statutom Osnovne škole </w:t>
      </w:r>
      <w:proofErr w:type="spellStart"/>
      <w:r w:rsidRPr="002C1F65">
        <w:rPr>
          <w:rFonts w:asciiTheme="majorHAnsi" w:hAnsiTheme="majorHAnsi" w:cstheme="majorHAnsi"/>
          <w:sz w:val="24"/>
          <w:szCs w:val="32"/>
        </w:rPr>
        <w:t>Kuršanec</w:t>
      </w:r>
      <w:proofErr w:type="spellEnd"/>
      <w:r w:rsidRPr="002C1F65">
        <w:rPr>
          <w:rFonts w:asciiTheme="majorHAnsi" w:hAnsiTheme="majorHAnsi" w:cstheme="majorHAnsi"/>
          <w:sz w:val="24"/>
          <w:szCs w:val="32"/>
        </w:rPr>
        <w:t xml:space="preserve">, a osnivač škole je Grad Čakovec, Škola djeluje od 1999. godine kao samostalna ustanova. </w:t>
      </w:r>
    </w:p>
    <w:p w:rsidR="00BD6002" w:rsidRPr="002C1F65" w:rsidRDefault="00BD6002" w:rsidP="00123117">
      <w:pPr>
        <w:spacing w:after="0"/>
        <w:jc w:val="both"/>
        <w:rPr>
          <w:rFonts w:asciiTheme="majorHAnsi" w:hAnsiTheme="majorHAnsi" w:cstheme="majorHAnsi"/>
          <w:sz w:val="24"/>
          <w:szCs w:val="32"/>
        </w:rPr>
      </w:pPr>
    </w:p>
    <w:p w:rsidR="00232DF3" w:rsidRPr="002C1F65" w:rsidRDefault="00232DF3" w:rsidP="00123117">
      <w:p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Izvori sredstava za financiranje  djelatnosti Škole su:</w:t>
      </w:r>
    </w:p>
    <w:p w:rsidR="00232DF3" w:rsidRPr="002C1F65" w:rsidRDefault="00232DF3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11 – nadležni proračun odnosno proračun osnivača - Grad Čakovec</w:t>
      </w:r>
    </w:p>
    <w:p w:rsidR="00232DF3" w:rsidRPr="002C1F65" w:rsidRDefault="00232DF3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31 – vlastiti prihodi</w:t>
      </w:r>
    </w:p>
    <w:p w:rsidR="00232DF3" w:rsidRPr="002C1F65" w:rsidRDefault="00232DF3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43 – namjenski prihodi</w:t>
      </w:r>
    </w:p>
    <w:p w:rsidR="00C61A74" w:rsidRPr="002C1F65" w:rsidRDefault="00C61A74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44 – decentralizirana sredstva</w:t>
      </w:r>
    </w:p>
    <w:p w:rsidR="00232DF3" w:rsidRPr="002C1F65" w:rsidRDefault="00232DF3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51 – pomoći  EU</w:t>
      </w:r>
    </w:p>
    <w:p w:rsidR="00232DF3" w:rsidRPr="002C1F65" w:rsidRDefault="00232DF3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52 – pomoći iz nenadležnog proračuna ( državni, županijski i proračuni drugih JLS proračun)</w:t>
      </w:r>
    </w:p>
    <w:p w:rsidR="00232DF3" w:rsidRPr="002C1F65" w:rsidRDefault="00232DF3" w:rsidP="00123117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Izvor  61 - donacije</w:t>
      </w:r>
    </w:p>
    <w:p w:rsidR="00232DF3" w:rsidRPr="002C1F65" w:rsidRDefault="00123117" w:rsidP="00123117">
      <w:pPr>
        <w:spacing w:after="0"/>
        <w:jc w:val="both"/>
        <w:rPr>
          <w:rFonts w:asciiTheme="majorHAnsi" w:hAnsiTheme="majorHAnsi" w:cstheme="majorHAnsi"/>
          <w:sz w:val="24"/>
          <w:szCs w:val="32"/>
        </w:rPr>
      </w:pPr>
      <w:r w:rsidRPr="002C1F65">
        <w:rPr>
          <w:rFonts w:asciiTheme="majorHAnsi" w:hAnsiTheme="majorHAnsi" w:cstheme="majorHAnsi"/>
          <w:sz w:val="24"/>
          <w:szCs w:val="32"/>
        </w:rPr>
        <w:t>Sadržaj , obaveza i rokovi sastavljanja, donošenja i podnošenja izvještaja nadležnim tijelima kao i obveza objave o izvršenju financijskog plana propisani su odredbama Zakona o proračunu (NN144/21) te Pravilnikom o polugodišnjem i godišnjem izvještaju o izvršenju proračuna (NN 144/21).</w:t>
      </w:r>
    </w:p>
    <w:p w:rsidR="00232DF3" w:rsidRPr="002C1F65" w:rsidRDefault="00232DF3" w:rsidP="00232DF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5356E1" w:rsidRPr="004F69CD" w:rsidRDefault="00C61A74" w:rsidP="00AE6D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F69CD">
        <w:rPr>
          <w:rFonts w:asciiTheme="majorHAnsi" w:hAnsiTheme="majorHAnsi" w:cstheme="majorHAnsi"/>
          <w:sz w:val="24"/>
          <w:szCs w:val="24"/>
        </w:rPr>
        <w:t>OBRAZLOŽENJE OPĆEG DIJELA IZVJEŠTAJA</w:t>
      </w:r>
    </w:p>
    <w:p w:rsidR="00C61A74" w:rsidRPr="002C1F65" w:rsidRDefault="00C61A74" w:rsidP="00AE6D26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</w:p>
    <w:p w:rsidR="00C61A74" w:rsidRPr="002C1F65" w:rsidRDefault="00C61A74" w:rsidP="00AE6D26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2C1F65">
        <w:rPr>
          <w:rFonts w:asciiTheme="majorHAnsi" w:hAnsiTheme="majorHAnsi" w:cstheme="majorHAnsi"/>
          <w:i/>
          <w:sz w:val="24"/>
          <w:szCs w:val="24"/>
        </w:rPr>
        <w:t>1. Obrazloženje makroekonomskih pokazatelja</w:t>
      </w:r>
      <w:r w:rsidR="00A06B47">
        <w:rPr>
          <w:rFonts w:asciiTheme="majorHAnsi" w:hAnsiTheme="majorHAnsi" w:cstheme="majorHAnsi"/>
          <w:i/>
          <w:sz w:val="24"/>
          <w:szCs w:val="24"/>
        </w:rPr>
        <w:t xml:space="preserve"> i njihovog utjecaja na poslovanje OŠ </w:t>
      </w:r>
      <w:proofErr w:type="spellStart"/>
      <w:r w:rsidR="00A06B47">
        <w:rPr>
          <w:rFonts w:asciiTheme="majorHAnsi" w:hAnsiTheme="majorHAnsi" w:cstheme="majorHAnsi"/>
          <w:i/>
          <w:sz w:val="24"/>
          <w:szCs w:val="24"/>
        </w:rPr>
        <w:t>Kuršanec</w:t>
      </w:r>
      <w:proofErr w:type="spellEnd"/>
    </w:p>
    <w:p w:rsidR="002C1F65" w:rsidRPr="002C1F65" w:rsidRDefault="002C1F65" w:rsidP="002C1F65">
      <w:pPr>
        <w:pStyle w:val="StandardWeb"/>
        <w:jc w:val="both"/>
        <w:rPr>
          <w:rFonts w:asciiTheme="majorHAnsi" w:hAnsiTheme="majorHAnsi" w:cstheme="majorHAnsi"/>
        </w:rPr>
      </w:pPr>
      <w:r w:rsidRPr="002C1F65">
        <w:rPr>
          <w:rFonts w:asciiTheme="majorHAnsi" w:hAnsiTheme="majorHAnsi" w:cstheme="majorHAnsi"/>
        </w:rPr>
        <w:t xml:space="preserve">Tijekom razdoblja od 1. siječnja do 30. lipnja 2025. izvršenje financijskog plana Osnovne škole </w:t>
      </w:r>
      <w:proofErr w:type="spellStart"/>
      <w:r w:rsidRPr="002C1F65">
        <w:rPr>
          <w:rFonts w:asciiTheme="majorHAnsi" w:hAnsiTheme="majorHAnsi" w:cstheme="majorHAnsi"/>
        </w:rPr>
        <w:t>Kuršanec</w:t>
      </w:r>
      <w:proofErr w:type="spellEnd"/>
      <w:r w:rsidRPr="002C1F65">
        <w:rPr>
          <w:rFonts w:asciiTheme="majorHAnsi" w:hAnsiTheme="majorHAnsi" w:cstheme="majorHAnsi"/>
        </w:rPr>
        <w:t xml:space="preserve"> bilo je djelomično pod utjecajem šireg makroekonomskog okruženja. U prvom polugodištu 2025. godine zabilježeni su sljedeći faktori koji su utjecali na </w:t>
      </w:r>
      <w:r w:rsidRPr="002C1F65">
        <w:rPr>
          <w:rFonts w:asciiTheme="majorHAnsi" w:hAnsiTheme="majorHAnsi" w:cstheme="majorHAnsi"/>
        </w:rPr>
        <w:t xml:space="preserve"> kako prihodovnu tako i </w:t>
      </w:r>
      <w:r w:rsidRPr="002C1F65">
        <w:rPr>
          <w:rFonts w:asciiTheme="majorHAnsi" w:hAnsiTheme="majorHAnsi" w:cstheme="majorHAnsi"/>
        </w:rPr>
        <w:t>rashodovnu stranu proračuna:</w:t>
      </w:r>
    </w:p>
    <w:p w:rsidR="002C1F65" w:rsidRPr="002C1F65" w:rsidRDefault="002C1F65" w:rsidP="002C1F65">
      <w:pPr>
        <w:pStyle w:val="StandardWeb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2C1F65">
        <w:rPr>
          <w:rStyle w:val="Naglaeno"/>
          <w:rFonts w:asciiTheme="majorHAnsi" w:hAnsiTheme="majorHAnsi" w:cstheme="majorHAnsi"/>
          <w:b w:val="0"/>
        </w:rPr>
        <w:t>Opći r</w:t>
      </w:r>
      <w:r w:rsidRPr="002C1F65">
        <w:rPr>
          <w:rStyle w:val="Naglaeno"/>
          <w:rFonts w:asciiTheme="majorHAnsi" w:hAnsiTheme="majorHAnsi" w:cstheme="majorHAnsi"/>
          <w:b w:val="0"/>
        </w:rPr>
        <w:t>ast cijena</w:t>
      </w:r>
      <w:r w:rsidRPr="002C1F65">
        <w:rPr>
          <w:rStyle w:val="Naglaeno"/>
          <w:rFonts w:asciiTheme="majorHAnsi" w:hAnsiTheme="majorHAnsi" w:cstheme="majorHAnsi"/>
          <w:b w:val="0"/>
        </w:rPr>
        <w:t xml:space="preserve"> – cijene dobara i usluga i dalje su pod utjecajem inflacije na razini opće države</w:t>
      </w:r>
    </w:p>
    <w:p w:rsidR="002C1F65" w:rsidRPr="002C1F65" w:rsidRDefault="002C1F65" w:rsidP="002C1F65">
      <w:pPr>
        <w:pStyle w:val="StandardWeb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2C1F65">
        <w:rPr>
          <w:rStyle w:val="Naglaeno"/>
          <w:rFonts w:asciiTheme="majorHAnsi" w:hAnsiTheme="majorHAnsi" w:cstheme="majorHAnsi"/>
          <w:b w:val="0"/>
        </w:rPr>
        <w:t>Povećanje plać</w:t>
      </w:r>
      <w:r w:rsidRPr="002C1F65">
        <w:rPr>
          <w:rStyle w:val="Naglaeno"/>
          <w:rFonts w:asciiTheme="majorHAnsi" w:hAnsiTheme="majorHAnsi" w:cstheme="majorHAnsi"/>
          <w:b w:val="0"/>
        </w:rPr>
        <w:t>a</w:t>
      </w:r>
      <w:r w:rsidRPr="002C1F65">
        <w:rPr>
          <w:rFonts w:asciiTheme="majorHAnsi" w:hAnsiTheme="majorHAnsi" w:cstheme="majorHAnsi"/>
        </w:rPr>
        <w:t xml:space="preserve"> </w:t>
      </w:r>
      <w:r w:rsidR="004F69CD">
        <w:rPr>
          <w:rFonts w:asciiTheme="majorHAnsi" w:hAnsiTheme="majorHAnsi" w:cstheme="majorHAnsi"/>
        </w:rPr>
        <w:t xml:space="preserve"> -</w:t>
      </w:r>
      <w:r w:rsidR="00064DF5">
        <w:rPr>
          <w:rFonts w:asciiTheme="majorHAnsi" w:hAnsiTheme="majorHAnsi" w:cstheme="majorHAnsi"/>
        </w:rPr>
        <w:t xml:space="preserve"> </w:t>
      </w:r>
      <w:r w:rsidRPr="002C1F65">
        <w:rPr>
          <w:rFonts w:asciiTheme="majorHAnsi" w:hAnsiTheme="majorHAnsi" w:cstheme="majorHAnsi"/>
        </w:rPr>
        <w:t>proizašlo je iz primjene važećih kolektivnih ugovora za zaposlenike u osnovnoškolskim ustanovama, što se odrazilo na rashode za zaposlene.</w:t>
      </w:r>
    </w:p>
    <w:p w:rsidR="002C1F65" w:rsidRPr="002C1F65" w:rsidRDefault="002C1F65" w:rsidP="002C1F65">
      <w:pPr>
        <w:pStyle w:val="StandardWeb"/>
        <w:jc w:val="both"/>
        <w:rPr>
          <w:rFonts w:asciiTheme="majorHAnsi" w:hAnsiTheme="majorHAnsi" w:cstheme="majorHAnsi"/>
        </w:rPr>
      </w:pPr>
      <w:r w:rsidRPr="002C1F65">
        <w:rPr>
          <w:rFonts w:asciiTheme="majorHAnsi" w:hAnsiTheme="majorHAnsi" w:cstheme="majorHAnsi"/>
        </w:rPr>
        <w:t>Financiranje iz državnog i lokalnog proračuna bilo je stabilno, uz pravovremene isplate sredstava za redovno poslovanje škole.</w:t>
      </w:r>
      <w:r w:rsidRPr="002C1F65">
        <w:rPr>
          <w:rFonts w:asciiTheme="majorHAnsi" w:hAnsiTheme="majorHAnsi" w:cstheme="majorHAnsi"/>
        </w:rPr>
        <w:t xml:space="preserve"> </w:t>
      </w:r>
      <w:r w:rsidRPr="002C1F65">
        <w:rPr>
          <w:rFonts w:asciiTheme="majorHAnsi" w:hAnsiTheme="majorHAnsi" w:cstheme="majorHAnsi"/>
        </w:rPr>
        <w:t xml:space="preserve">Djelomičan utjecaj imala je i promjena dobavljačkih </w:t>
      </w:r>
      <w:r w:rsidRPr="002C1F65">
        <w:rPr>
          <w:rFonts w:asciiTheme="majorHAnsi" w:hAnsiTheme="majorHAnsi" w:cstheme="majorHAnsi"/>
        </w:rPr>
        <w:lastRenderedPageBreak/>
        <w:t>cijena u kontekstu globalne i nacionalne ekonomske dinamike.</w:t>
      </w:r>
      <w:r>
        <w:rPr>
          <w:rFonts w:asciiTheme="majorHAnsi" w:hAnsiTheme="majorHAnsi" w:cstheme="majorHAnsi"/>
        </w:rPr>
        <w:t xml:space="preserve"> </w:t>
      </w:r>
      <w:r w:rsidRPr="002C1F65">
        <w:rPr>
          <w:rFonts w:asciiTheme="majorHAnsi" w:hAnsiTheme="majorHAnsi" w:cstheme="majorHAnsi"/>
        </w:rPr>
        <w:t>Svi navedeni čimbenici uzeti su u obzir prilikom izvršenja financijskog plana, a škola je prilagodila svoje rashode unutar zakonskih i financijskih mogućnosti, vodeći računa o racionalnom i učinkovitom trošenju sredstava.</w:t>
      </w:r>
      <w:bookmarkStart w:id="0" w:name="_GoBack"/>
      <w:bookmarkEnd w:id="0"/>
    </w:p>
    <w:p w:rsidR="00AE6D26" w:rsidRPr="002C1F65" w:rsidRDefault="00AE6D26" w:rsidP="00AE6D2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AE6D26" w:rsidRPr="002C1F65" w:rsidRDefault="004F69CD" w:rsidP="00AE6D26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2. </w:t>
      </w:r>
      <w:r w:rsidRPr="004F69CD">
        <w:rPr>
          <w:rFonts w:asciiTheme="majorHAnsi" w:hAnsiTheme="majorHAnsi" w:cstheme="majorHAnsi"/>
          <w:i/>
          <w:szCs w:val="24"/>
        </w:rPr>
        <w:t xml:space="preserve"> Obrazloženje ostvarenja prihoda i rashoda</w:t>
      </w:r>
      <w:r>
        <w:rPr>
          <w:rFonts w:asciiTheme="majorHAnsi" w:hAnsiTheme="majorHAnsi" w:cstheme="majorHAnsi"/>
          <w:i/>
          <w:szCs w:val="24"/>
        </w:rPr>
        <w:t>, p</w:t>
      </w:r>
      <w:r w:rsidRPr="004F69CD">
        <w:rPr>
          <w:rFonts w:asciiTheme="majorHAnsi" w:hAnsiTheme="majorHAnsi" w:cstheme="majorHAnsi"/>
          <w:i/>
          <w:szCs w:val="24"/>
        </w:rPr>
        <w:t>rimitaka i izdataka</w:t>
      </w:r>
    </w:p>
    <w:p w:rsidR="005356E1" w:rsidRPr="002C1F65" w:rsidRDefault="005356E1" w:rsidP="00123117">
      <w:pPr>
        <w:spacing w:after="0"/>
        <w:rPr>
          <w:rFonts w:asciiTheme="majorHAnsi" w:hAnsiTheme="majorHAnsi" w:cstheme="majorHAnsi"/>
          <w:sz w:val="32"/>
          <w:szCs w:val="32"/>
        </w:rPr>
      </w:pPr>
    </w:p>
    <w:p w:rsidR="004F360B" w:rsidRPr="002C1F65" w:rsidRDefault="004F360B" w:rsidP="00123117">
      <w:pPr>
        <w:spacing w:after="0"/>
        <w:rPr>
          <w:rFonts w:asciiTheme="majorHAnsi" w:hAnsiTheme="majorHAnsi" w:cstheme="majorHAnsi"/>
          <w:i/>
          <w:sz w:val="18"/>
          <w:szCs w:val="32"/>
        </w:rPr>
      </w:pPr>
      <w:r w:rsidRPr="002C1F65">
        <w:rPr>
          <w:rFonts w:asciiTheme="majorHAnsi" w:hAnsiTheme="majorHAnsi" w:cstheme="majorHAnsi"/>
          <w:i/>
          <w:sz w:val="18"/>
          <w:szCs w:val="32"/>
        </w:rPr>
        <w:t>Tab.1 prikaz prihoda, 2 razina</w:t>
      </w:r>
    </w:p>
    <w:p w:rsidR="00B328E2" w:rsidRDefault="00A06B47" w:rsidP="00B328E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</w:pPr>
      <w:r w:rsidRPr="00A06B47"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397D5106" wp14:editId="2E5CA6B1">
            <wp:extent cx="5760720" cy="2051050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7F9" w:rsidRPr="004F69CD" w:rsidRDefault="00A06B47" w:rsidP="00B328E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Prihodi </w:t>
      </w:r>
      <w:r w:rsidR="00A537F9" w:rsidRP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i rashodi </w:t>
      </w:r>
      <w:r w:rsidRP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>iz nadležnog proračuna</w:t>
      </w:r>
    </w:p>
    <w:p w:rsidR="00A06B47" w:rsidRDefault="00A537F9" w:rsidP="00A537F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Prihodi </w:t>
      </w:r>
      <w:r w:rsidR="00A06B4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od osnivača OŠ </w:t>
      </w:r>
      <w:proofErr w:type="spellStart"/>
      <w:r w:rsidR="00A06B47">
        <w:rPr>
          <w:rFonts w:asciiTheme="majorHAnsi" w:eastAsia="Times New Roman" w:hAnsiTheme="majorHAnsi" w:cstheme="majorHAnsi"/>
          <w:sz w:val="24"/>
          <w:szCs w:val="24"/>
          <w:lang w:eastAsia="hr-HR"/>
        </w:rPr>
        <w:t>Kuršanec</w:t>
      </w:r>
      <w:proofErr w:type="spellEnd"/>
      <w:r w:rsidR="00A06B47">
        <w:rPr>
          <w:rFonts w:asciiTheme="majorHAnsi" w:eastAsia="Times New Roman" w:hAnsiTheme="majorHAnsi" w:cstheme="majorHAnsi"/>
          <w:sz w:val="24"/>
          <w:szCs w:val="24"/>
          <w:lang w:eastAsia="hr-HR"/>
        </w:rPr>
        <w:t>, Grada Čakovca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,</w:t>
      </w:r>
      <w:r w:rsidR="00A06B4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uvećani su u prvom dijelu 2025. godine. Prvenstveno, uvećani su prihodi za decentralizirane funkcije škole, što je pridonijelo redovitom i kvalitetnom održavanju objekta</w:t>
      </w:r>
      <w:r w:rsidR="000E47E9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, </w:t>
      </w:r>
      <w:r w:rsidR="00A06B4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modernizaciji opreme škole</w:t>
      </w:r>
      <w:r w:rsidR="000E47E9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što rezultira ugodnijim boravkom u školi kako za učenike tako i za djelatnike škole.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Rashodi materijalnih troškova u najvećoj mjeri se odnose na rashode za energiju, materijal za čišćenje i održavanje, sitni inventar škole, komunalne usluge koje su značajno poskupile, te intelektualne usluge, primjerice usluge psihologa za ispitivanja djece, s obzirom da škola ne zapošljava psihologa. </w:t>
      </w:r>
      <w:r w:rsid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r w:rsidR="000E47E9">
        <w:rPr>
          <w:rFonts w:asciiTheme="majorHAnsi" w:eastAsia="Times New Roman" w:hAnsiTheme="majorHAnsi" w:cstheme="majorHAnsi"/>
          <w:sz w:val="24"/>
          <w:szCs w:val="24"/>
          <w:lang w:eastAsia="hr-HR"/>
        </w:rPr>
        <w:t>Grad Čakovec, također, u većoj mjeri nego prethodnih godina financira plaću pomoćnike u nastavi za učenike.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Rashodi za pomoćnike odnose se na redovan rad pomoćnike, te materijalna prava poput </w:t>
      </w:r>
      <w:proofErr w:type="spellStart"/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>uskrsnice</w:t>
      </w:r>
      <w:proofErr w:type="spellEnd"/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i regresa s obzirom na to da se i na 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pomoćnike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u nastavi primjenjuju prava iz 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važećih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kolektivnih u govora za zaposlenike u javnim službama. </w:t>
      </w:r>
      <w:r w:rsidR="000E47E9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 Projekt Građanski odgoj i </w:t>
      </w:r>
      <w:proofErr w:type="spellStart"/>
      <w:r w:rsidR="000E47E9">
        <w:rPr>
          <w:rFonts w:asciiTheme="majorHAnsi" w:eastAsia="Times New Roman" w:hAnsiTheme="majorHAnsi" w:cstheme="majorHAnsi"/>
          <w:sz w:val="24"/>
          <w:szCs w:val="24"/>
          <w:lang w:eastAsia="hr-HR"/>
        </w:rPr>
        <w:t>eTehničar</w:t>
      </w:r>
      <w:proofErr w:type="spellEnd"/>
      <w:r w:rsidR="000E47E9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također je dio financiranja osnivača u 2025. godini</w:t>
      </w: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, a rashodi navedenih projekata odnose se na plaće učitelja koji provode građanski odgoj i na naknadu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eTehničaru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čiji je zadatak održavanje i briga o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Carnet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opremi. </w:t>
      </w:r>
    </w:p>
    <w:p w:rsidR="000E47E9" w:rsidRPr="004F69CD" w:rsidRDefault="000E47E9" w:rsidP="00B328E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>Prihodi</w:t>
      </w:r>
      <w:r w:rsidR="00A537F9" w:rsidRP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i rashodi</w:t>
      </w:r>
      <w:r w:rsidR="00755C98" w:rsidRPr="004F69CD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iz inozemstva i subjekata unutar opće države</w:t>
      </w:r>
    </w:p>
    <w:p w:rsidR="00755C98" w:rsidRDefault="00755C98" w:rsidP="0037071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Prihodi iz inozemstva, evidentirani na kontu 638, prethodnih godina predstavljali su prihode EU za pomoćnike u nastavi, dok se isti od 2025. evidentiraju na kontu 6393 čime je uvećan konto prihoda 6393, a smanjen konto prihoda na 638, odnosno sveden na nulu.  Prihodi subjekta opće države prvenstveno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se odnose na prihode za plaće i materijalna prava zaposlenika, uvećana u 2025. godini u odnosu na 2024. godinu radi povećanja osnovice i koeficijenata za obračun plaće, ali i zbog povećanja broja zaposlenika.</w:t>
      </w:r>
      <w:r w:rsidR="00A537F9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Rashodi za plaće za lipanj 2025. ovog su izvještajnog </w:t>
      </w:r>
      <w:r w:rsidR="00A537F9">
        <w:rPr>
          <w:rFonts w:asciiTheme="majorHAnsi" w:eastAsia="Times New Roman" w:hAnsiTheme="majorHAnsi" w:cstheme="majorHAnsi"/>
          <w:sz w:val="24"/>
          <w:szCs w:val="24"/>
          <w:lang w:eastAsia="hr-HR"/>
        </w:rPr>
        <w:lastRenderedPageBreak/>
        <w:t xml:space="preserve">razdoblja prikazani na kontu rashoda, razred 3, za razliku od prethodnih godina kada su se isti evidentirali na kontu 193. Iz tog razloga znatno su uvećani rashodi od prihoda, s obzirom da će prihodi za plaću 06/2025 biti evidentirani u mjesecu srpnju 2025. 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 MZOM u 2025. godini financirao je i terensku nastavu za učenike pripadnike romske nacionalne manjine, baš kao i pribor, didaktiku i higijenske potrepštine  za učenike u posebnim razrednim odjelima. U 2025. godini na kontu prihoda 636 evidentirana su sredstva za nabavu udžbenika u 2024. godini, doznačena u siječnju 2025. Važna stavka prihoda od subjekata opće države odnosi se i na prihode za prehranu učenika</w:t>
      </w:r>
      <w:r w:rsidR="00A537F9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čiji su rashodi raspoređeni na kontu 3222, namirnice</w:t>
      </w:r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. Prihodi po posebnim propisima u OŠ </w:t>
      </w:r>
      <w:proofErr w:type="spellStart"/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>Kuršanec</w:t>
      </w:r>
      <w:proofErr w:type="spellEnd"/>
      <w:r w:rsidR="003707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podrazumijevaju prihode ostvarene od užine djelatnika, dok su rashodi spomenutih prihoda raspoređeni na namirnice za školsku kuhinju. </w:t>
      </w:r>
    </w:p>
    <w:p w:rsidR="00A537F9" w:rsidRDefault="00A537F9" w:rsidP="0037071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Prihodi od donacija i prihodi od imovine</w:t>
      </w:r>
    </w:p>
    <w:p w:rsidR="00A537F9" w:rsidRPr="002C1F65" w:rsidRDefault="00A537F9" w:rsidP="0037071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Međimurski školski sportski savez donirao je 550,00 eura OŠ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Kuršanec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za nabavu sportskih rekvizita, baš kao i u 2024. godini. Isti su evidentirani na kontu 3225. Prihodi od imovine OŠ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Kuršanec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odnose se isključivo na prihode od financijske imovine, odnosno od kamata na depozite po viđenju. </w:t>
      </w:r>
    </w:p>
    <w:p w:rsidR="004F360B" w:rsidRPr="002C1F65" w:rsidRDefault="004F360B" w:rsidP="004F360B">
      <w:pPr>
        <w:spacing w:after="0"/>
        <w:rPr>
          <w:rFonts w:asciiTheme="majorHAnsi" w:hAnsiTheme="majorHAnsi" w:cstheme="majorHAnsi"/>
          <w:i/>
          <w:sz w:val="18"/>
          <w:szCs w:val="32"/>
        </w:rPr>
      </w:pPr>
      <w:r w:rsidRPr="002C1F65">
        <w:rPr>
          <w:rFonts w:asciiTheme="majorHAnsi" w:hAnsiTheme="majorHAnsi" w:cstheme="majorHAnsi"/>
          <w:i/>
          <w:sz w:val="18"/>
          <w:szCs w:val="32"/>
        </w:rPr>
        <w:t>Tab.2 prikaz rashoda, 2 razina</w:t>
      </w:r>
    </w:p>
    <w:p w:rsidR="00895035" w:rsidRPr="002C1F65" w:rsidRDefault="00895035" w:rsidP="00C42E0C">
      <w:pPr>
        <w:spacing w:after="0" w:line="276" w:lineRule="auto"/>
        <w:jc w:val="both"/>
        <w:rPr>
          <w:rFonts w:asciiTheme="majorHAnsi" w:hAnsiTheme="majorHAnsi" w:cstheme="majorHAnsi"/>
          <w:sz w:val="24"/>
          <w:szCs w:val="32"/>
        </w:rPr>
      </w:pPr>
    </w:p>
    <w:p w:rsidR="007C2D19" w:rsidRPr="002C1F65" w:rsidRDefault="00A537F9" w:rsidP="00445529">
      <w:pPr>
        <w:jc w:val="both"/>
        <w:rPr>
          <w:rFonts w:asciiTheme="majorHAnsi" w:hAnsiTheme="majorHAnsi" w:cstheme="majorHAnsi"/>
          <w:sz w:val="24"/>
          <w:szCs w:val="32"/>
        </w:rPr>
      </w:pPr>
      <w:r w:rsidRPr="00A537F9">
        <w:rPr>
          <w:rFonts w:asciiTheme="majorHAnsi" w:hAnsiTheme="majorHAnsi" w:cstheme="majorHAnsi"/>
          <w:sz w:val="24"/>
          <w:szCs w:val="32"/>
        </w:rPr>
        <w:drawing>
          <wp:inline distT="0" distB="0" distL="0" distR="0" wp14:anchorId="6A18C7FF" wp14:editId="0AE71440">
            <wp:extent cx="5760720" cy="161163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D19" w:rsidRDefault="007C2D19" w:rsidP="00445529">
      <w:pPr>
        <w:jc w:val="both"/>
        <w:rPr>
          <w:rFonts w:asciiTheme="majorHAnsi" w:hAnsiTheme="majorHAnsi" w:cstheme="majorHAnsi"/>
          <w:sz w:val="24"/>
          <w:szCs w:val="32"/>
        </w:rPr>
      </w:pPr>
    </w:p>
    <w:p w:rsidR="004F69CD" w:rsidRPr="004F69CD" w:rsidRDefault="004F69CD" w:rsidP="00445529">
      <w:pPr>
        <w:jc w:val="both"/>
        <w:rPr>
          <w:rFonts w:asciiTheme="majorHAnsi" w:hAnsiTheme="majorHAnsi" w:cstheme="majorHAnsi"/>
          <w:i/>
          <w:sz w:val="24"/>
          <w:szCs w:val="32"/>
        </w:rPr>
      </w:pPr>
      <w:r w:rsidRPr="004F69CD">
        <w:rPr>
          <w:rFonts w:asciiTheme="majorHAnsi" w:hAnsiTheme="majorHAnsi" w:cstheme="majorHAnsi"/>
          <w:i/>
          <w:sz w:val="24"/>
          <w:szCs w:val="32"/>
        </w:rPr>
        <w:t xml:space="preserve">3. </w:t>
      </w:r>
      <w:r w:rsidR="008D6EBC">
        <w:rPr>
          <w:rFonts w:asciiTheme="majorHAnsi" w:hAnsiTheme="majorHAnsi" w:cstheme="majorHAnsi"/>
          <w:i/>
          <w:sz w:val="24"/>
          <w:szCs w:val="32"/>
        </w:rPr>
        <w:t>P</w:t>
      </w:r>
      <w:r w:rsidRPr="004F69CD">
        <w:rPr>
          <w:rFonts w:asciiTheme="majorHAnsi" w:hAnsiTheme="majorHAnsi" w:cstheme="majorHAnsi"/>
          <w:i/>
          <w:sz w:val="24"/>
          <w:szCs w:val="32"/>
        </w:rPr>
        <w:t xml:space="preserve">rikaz manjka/viška </w:t>
      </w:r>
    </w:p>
    <w:p w:rsidR="00A537F9" w:rsidRPr="002C1F65" w:rsidRDefault="00A537F9" w:rsidP="00445529">
      <w:pPr>
        <w:jc w:val="both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 xml:space="preserve">Ukupni rashodi poslovanja u 2025. godini značajno su uvećani u odnosu na 2024. godinu. Najveći razlog tome je uvećanje osnovice i koeficijenata za obračun plaće zaposlenika te rast i uvođenje novih materijalnih prava. Također, rashodi plaća uvećani su i radi novog zapošljavanja, primjerice većeg broja pomoćnike u nastavi, ali i zapošljavanja radi zamjena zbog dugotrajnih bolovanja. </w:t>
      </w:r>
      <w:r w:rsidR="004F69CD">
        <w:rPr>
          <w:rFonts w:asciiTheme="majorHAnsi" w:hAnsiTheme="majorHAnsi" w:cstheme="majorHAnsi"/>
          <w:sz w:val="24"/>
          <w:szCs w:val="32"/>
        </w:rPr>
        <w:t xml:space="preserve"> U 2025. rashod za plaće za lipanj 2025. evidentiran je na kontu rashoda, 3, za razliku od prethodnih godina, te je time značajnije i uvećana rashodovna strana u odnosu na prihode škole do 30.6.2025.  te rezultat poslovanja s 30.6.2025. iznosi -184.464,43eura. </w:t>
      </w:r>
    </w:p>
    <w:p w:rsidR="007C2D19" w:rsidRPr="002C1F65" w:rsidRDefault="007C2D19" w:rsidP="00445529">
      <w:pPr>
        <w:jc w:val="both"/>
        <w:rPr>
          <w:rFonts w:asciiTheme="majorHAnsi" w:hAnsiTheme="majorHAnsi" w:cstheme="majorHAnsi"/>
          <w:sz w:val="24"/>
          <w:szCs w:val="32"/>
        </w:rPr>
      </w:pPr>
    </w:p>
    <w:p w:rsidR="007C2D19" w:rsidRPr="002C1F65" w:rsidRDefault="007C2D19" w:rsidP="00445529">
      <w:pPr>
        <w:jc w:val="both"/>
        <w:rPr>
          <w:rFonts w:asciiTheme="majorHAnsi" w:hAnsiTheme="majorHAnsi" w:cstheme="majorHAnsi"/>
          <w:sz w:val="24"/>
          <w:szCs w:val="32"/>
        </w:rPr>
      </w:pPr>
    </w:p>
    <w:p w:rsidR="004F360B" w:rsidRPr="002C1F65" w:rsidRDefault="00EC3AC4" w:rsidP="00EC3AC4">
      <w:pPr>
        <w:jc w:val="right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noProof/>
          <w:sz w:val="24"/>
          <w:szCs w:val="32"/>
        </w:rPr>
        <w:drawing>
          <wp:inline distT="0" distB="0" distL="0" distR="0" wp14:anchorId="72E40EB9">
            <wp:extent cx="1737360" cy="74993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360B" w:rsidRPr="002C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5B" w:rsidRDefault="00045D5B" w:rsidP="004F360B">
      <w:pPr>
        <w:spacing w:after="0" w:line="240" w:lineRule="auto"/>
      </w:pPr>
      <w:r>
        <w:separator/>
      </w:r>
    </w:p>
  </w:endnote>
  <w:endnote w:type="continuationSeparator" w:id="0">
    <w:p w:rsidR="00045D5B" w:rsidRDefault="00045D5B" w:rsidP="004F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5B" w:rsidRDefault="00045D5B" w:rsidP="004F360B">
      <w:pPr>
        <w:spacing w:after="0" w:line="240" w:lineRule="auto"/>
      </w:pPr>
      <w:r>
        <w:separator/>
      </w:r>
    </w:p>
  </w:footnote>
  <w:footnote w:type="continuationSeparator" w:id="0">
    <w:p w:rsidR="00045D5B" w:rsidRDefault="00045D5B" w:rsidP="004F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CE8"/>
    <w:multiLevelType w:val="hybridMultilevel"/>
    <w:tmpl w:val="041CE1F2"/>
    <w:lvl w:ilvl="0" w:tplc="6C906F2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B1E13"/>
    <w:multiLevelType w:val="hybridMultilevel"/>
    <w:tmpl w:val="1B6EC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651B"/>
    <w:multiLevelType w:val="hybridMultilevel"/>
    <w:tmpl w:val="B7D6FB48"/>
    <w:lvl w:ilvl="0" w:tplc="43B0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44"/>
    <w:multiLevelType w:val="multilevel"/>
    <w:tmpl w:val="EDF0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3"/>
    <w:rsid w:val="00045D5B"/>
    <w:rsid w:val="00064DF5"/>
    <w:rsid w:val="000E47E9"/>
    <w:rsid w:val="00123117"/>
    <w:rsid w:val="001327B3"/>
    <w:rsid w:val="00190AEF"/>
    <w:rsid w:val="001B2C7B"/>
    <w:rsid w:val="00232DF3"/>
    <w:rsid w:val="002403B3"/>
    <w:rsid w:val="00253DD8"/>
    <w:rsid w:val="002C1F65"/>
    <w:rsid w:val="00312107"/>
    <w:rsid w:val="003152F2"/>
    <w:rsid w:val="00370717"/>
    <w:rsid w:val="003A028A"/>
    <w:rsid w:val="00445529"/>
    <w:rsid w:val="004B6447"/>
    <w:rsid w:val="004F360B"/>
    <w:rsid w:val="004F69CD"/>
    <w:rsid w:val="005356E1"/>
    <w:rsid w:val="00565F4E"/>
    <w:rsid w:val="0058474A"/>
    <w:rsid w:val="005B755C"/>
    <w:rsid w:val="00755C98"/>
    <w:rsid w:val="007A3EFA"/>
    <w:rsid w:val="007B11EF"/>
    <w:rsid w:val="007C2D19"/>
    <w:rsid w:val="007C4B70"/>
    <w:rsid w:val="007C7ADC"/>
    <w:rsid w:val="00841D0A"/>
    <w:rsid w:val="00842C46"/>
    <w:rsid w:val="00895035"/>
    <w:rsid w:val="008B795F"/>
    <w:rsid w:val="008D380B"/>
    <w:rsid w:val="008D6EBC"/>
    <w:rsid w:val="009816B4"/>
    <w:rsid w:val="00A06B47"/>
    <w:rsid w:val="00A24066"/>
    <w:rsid w:val="00A45A18"/>
    <w:rsid w:val="00A537F9"/>
    <w:rsid w:val="00AE6D26"/>
    <w:rsid w:val="00B30E65"/>
    <w:rsid w:val="00B328E2"/>
    <w:rsid w:val="00BA0420"/>
    <w:rsid w:val="00BB7ED6"/>
    <w:rsid w:val="00BD6002"/>
    <w:rsid w:val="00BF61DD"/>
    <w:rsid w:val="00C252AB"/>
    <w:rsid w:val="00C40E50"/>
    <w:rsid w:val="00C42E0C"/>
    <w:rsid w:val="00C61A74"/>
    <w:rsid w:val="00C824C2"/>
    <w:rsid w:val="00C83FE1"/>
    <w:rsid w:val="00C84E75"/>
    <w:rsid w:val="00CB136A"/>
    <w:rsid w:val="00CD332B"/>
    <w:rsid w:val="00D37E38"/>
    <w:rsid w:val="00E332A0"/>
    <w:rsid w:val="00E91B33"/>
    <w:rsid w:val="00EB589B"/>
    <w:rsid w:val="00EC3AC4"/>
    <w:rsid w:val="00EE5332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B135"/>
  <w15:chartTrackingRefBased/>
  <w15:docId w15:val="{9D8843B7-786F-46BC-B608-DDA7D8BC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DF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3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2DF3"/>
  </w:style>
  <w:style w:type="character" w:customStyle="1" w:styleId="eop">
    <w:name w:val="eop"/>
    <w:basedOn w:val="Zadanifontodlomka"/>
    <w:rsid w:val="00232DF3"/>
  </w:style>
  <w:style w:type="character" w:styleId="Naglaeno">
    <w:name w:val="Strong"/>
    <w:basedOn w:val="Zadanifontodlomka"/>
    <w:uiPriority w:val="22"/>
    <w:qFormat/>
    <w:rsid w:val="00232DF3"/>
    <w:rPr>
      <w:b/>
      <w:bCs/>
    </w:rPr>
  </w:style>
  <w:style w:type="paragraph" w:styleId="Odlomakpopisa">
    <w:name w:val="List Paragraph"/>
    <w:basedOn w:val="Normal"/>
    <w:uiPriority w:val="34"/>
    <w:qFormat/>
    <w:rsid w:val="001231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360B"/>
  </w:style>
  <w:style w:type="paragraph" w:styleId="Podnoje">
    <w:name w:val="footer"/>
    <w:basedOn w:val="Normal"/>
    <w:link w:val="PodnojeChar"/>
    <w:uiPriority w:val="99"/>
    <w:unhideWhenUsed/>
    <w:rsid w:val="004F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360B"/>
  </w:style>
  <w:style w:type="paragraph" w:styleId="StandardWeb">
    <w:name w:val="Normal (Web)"/>
    <w:basedOn w:val="Normal"/>
    <w:uiPriority w:val="99"/>
    <w:semiHidden/>
    <w:unhideWhenUsed/>
    <w:rsid w:val="0025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18</cp:revision>
  <cp:lastPrinted>2025-02-14T07:29:00Z</cp:lastPrinted>
  <dcterms:created xsi:type="dcterms:W3CDTF">2024-02-20T08:23:00Z</dcterms:created>
  <dcterms:modified xsi:type="dcterms:W3CDTF">2025-07-16T08:39:00Z</dcterms:modified>
</cp:coreProperties>
</file>