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0151A4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0151A4" w:rsidRDefault="00337D85" w:rsidP="00337D85">
            <w:pPr>
              <w:spacing w:after="0" w:line="240" w:lineRule="auto"/>
              <w:jc w:val="both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0151A4" w:rsidRDefault="00337D85" w:rsidP="00337D85">
            <w:pPr>
              <w:spacing w:after="0" w:line="240" w:lineRule="auto"/>
              <w:jc w:val="both"/>
            </w:pPr>
            <w:r>
              <w:t>23198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0151A4" w:rsidRDefault="00337D85" w:rsidP="00337D85">
            <w:pPr>
              <w:spacing w:after="0" w:line="240" w:lineRule="auto"/>
              <w:jc w:val="both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0151A4" w:rsidRDefault="00337D85" w:rsidP="00337D85">
            <w:pPr>
              <w:spacing w:after="0" w:line="240" w:lineRule="auto"/>
              <w:jc w:val="both"/>
            </w:pPr>
            <w:r>
              <w:t>O.Š. KURŠANEC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0151A4" w:rsidRDefault="00337D85" w:rsidP="00337D85">
            <w:pPr>
              <w:spacing w:after="0" w:line="240" w:lineRule="auto"/>
              <w:jc w:val="both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0151A4" w:rsidRDefault="00337D85" w:rsidP="00337D85">
            <w:pPr>
              <w:spacing w:after="0" w:line="240" w:lineRule="auto"/>
              <w:jc w:val="both"/>
            </w:pPr>
            <w:r>
              <w:t>31</w:t>
            </w:r>
          </w:p>
        </w:tc>
      </w:tr>
    </w:tbl>
    <w:p w:rsidR="000151A4" w:rsidRDefault="00337D85" w:rsidP="00337D85">
      <w:pPr>
        <w:jc w:val="both"/>
      </w:pPr>
      <w:r>
        <w:br/>
      </w:r>
    </w:p>
    <w:p w:rsidR="000151A4" w:rsidRDefault="00337D85" w:rsidP="00337D85">
      <w:pPr>
        <w:spacing w:line="240" w:lineRule="auto"/>
        <w:jc w:val="both"/>
      </w:pPr>
      <w:r>
        <w:rPr>
          <w:b/>
          <w:sz w:val="28"/>
        </w:rPr>
        <w:t>BILJEŠKE UZ FINANCIJSKE IZVJEŠTAJE</w:t>
      </w:r>
    </w:p>
    <w:p w:rsidR="000151A4" w:rsidRDefault="00337D85" w:rsidP="00337D85">
      <w:pPr>
        <w:spacing w:line="240" w:lineRule="auto"/>
        <w:jc w:val="both"/>
      </w:pPr>
      <w:r>
        <w:rPr>
          <w:b/>
          <w:sz w:val="28"/>
        </w:rPr>
        <w:t>ZA RAZDOBLJE</w:t>
      </w:r>
    </w:p>
    <w:p w:rsidR="000151A4" w:rsidRDefault="00337D85" w:rsidP="00337D85">
      <w:pPr>
        <w:spacing w:line="240" w:lineRule="auto"/>
        <w:jc w:val="both"/>
      </w:pPr>
      <w:r>
        <w:rPr>
          <w:b/>
          <w:sz w:val="28"/>
        </w:rPr>
        <w:t>I - VI 2026.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b/>
          <w:sz w:val="28"/>
        </w:rPr>
        <w:t>Izvještaj o prihodima i rashodima, primicima i izdacima</w:t>
      </w: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1.453.150,70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1.528.771,52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105,2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1.622.737,00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1.526.104,91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94,0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0151A4" w:rsidP="00337D85">
            <w:pPr>
              <w:keepNext/>
              <w:keepLines/>
              <w:spacing w:after="0" w:line="240" w:lineRule="auto"/>
              <w:jc w:val="both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2.666,61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-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-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3.288,58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0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0151A4" w:rsidP="00337D85">
            <w:pPr>
              <w:keepNext/>
              <w:keepLines/>
              <w:spacing w:after="0" w:line="240" w:lineRule="auto"/>
              <w:jc w:val="both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VIŠAK/MANJAK PRIHODA OD </w:t>
            </w:r>
            <w:r>
              <w:rPr>
                <w:b/>
                <w:sz w:val="18"/>
              </w:rPr>
              <w:t>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3.288,58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0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-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-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0151A4" w:rsidP="00337D85">
            <w:pPr>
              <w:keepNext/>
              <w:keepLines/>
              <w:spacing w:after="0" w:line="240" w:lineRule="auto"/>
              <w:jc w:val="both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VIŠAK/MANJAK </w:t>
            </w:r>
            <w:r>
              <w:rPr>
                <w:b/>
                <w:sz w:val="18"/>
              </w:rPr>
              <w:t>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-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0151A4" w:rsidP="00337D85">
            <w:pPr>
              <w:keepNext/>
              <w:keepLines/>
              <w:spacing w:after="0" w:line="240" w:lineRule="auto"/>
              <w:jc w:val="both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2.666,61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-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 xml:space="preserve">U osnovnoj školi </w:t>
      </w:r>
      <w:proofErr w:type="spellStart"/>
      <w:r>
        <w:t>Kuršanec</w:t>
      </w:r>
      <w:proofErr w:type="spellEnd"/>
      <w:r>
        <w:t xml:space="preserve"> na dan 30.6.2026. zaposleno je ukupno 100 djelatnika, a školu pohađa 420 učenika. Prihodi škole odnose se na prihode iz Državnog proračuna, odakle se financiraju plaće i materijalna prava djelatnika, prihode iz proračuna osnivača,</w:t>
      </w:r>
      <w:r>
        <w:t xml:space="preserve"> Grada Čakovca, koji financira materijalne troškove škole, plaće pomoćnika u nastavi i u manjoj mjeri na prihode temeljem prijenosa EU sredstava, te prihode za posebne namjene, donacije, vlastite prihode. Ukupni prihodi škole na dan 30.6.2026. iznose 1.528</w:t>
      </w:r>
      <w:r>
        <w:t>.771,52 eura, a ukupni rashodi 1.526.104,91 euro</w:t>
      </w:r>
    </w:p>
    <w:p w:rsidR="000151A4" w:rsidRDefault="00337D85" w:rsidP="00337D85">
      <w:pPr>
        <w:jc w:val="both"/>
      </w:pPr>
      <w:r>
        <w:lastRenderedPageBreak/>
        <w:br/>
      </w: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 xml:space="preserve">PRIHODI POSLOVANJA (šifre </w:t>
            </w:r>
            <w:r>
              <w:rPr>
                <w:sz w:val="18"/>
              </w:rPr>
              <w:t>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1.453.150,70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1.528.771,52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105,2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Ukupni prihodi škole na dan 30.6.2026. uvećani su za 5,2% u odnosu na 2025. godinu i iznose 1.528.771,52 eura, a povećanje prihoda najvećim djelom odnosi se na prihod od nenadležnog, odnosno državnog proračuna.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1.292.506,94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1.384.074,69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107,1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Tekuće pomoći iz nenadležnih proračuna u najvećoj mjeri odnose se na prihode iz državnog proračuna, odnosno proračuna MZOM-a i na dan 30.6.2026. iznose 1.384.074,69 i uvećani su za nešto više od 7% u odnosu na prethodnu godinu. Najveće povećanje prihoda od</w:t>
      </w:r>
      <w:r>
        <w:t xml:space="preserve">nosi se na povećanje plaće zaposlenika (povećanje od 1% do 30.6.2026.), a li i sustavno povećanje broja zaposlenih, što podiže prihode za plaće, ali i materijalna prava zaposlenika (regres, božićnica, </w:t>
      </w:r>
      <w:proofErr w:type="spellStart"/>
      <w:r>
        <w:t>uskrsnica</w:t>
      </w:r>
      <w:proofErr w:type="spellEnd"/>
      <w:r>
        <w:t>, pomoći i dr.. Također, do povećanja u iznosu</w:t>
      </w:r>
      <w:r>
        <w:t xml:space="preserve"> od 20.179,00 eura u odnosu na 2025. godinu došlo je i radi provedbe brojnih terenskih nastava za učenike koje je u 2026. MZOM odlučilo financirati u punom iznosu. 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</w:t>
            </w:r>
            <w:r>
              <w:rPr>
                <w:b/>
                <w:sz w:val="18"/>
              </w:rPr>
              <w:t>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6393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Tekući prijenosi između proračunskih korisnika istog proračuna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6393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53.692,53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47.963,44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89,3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Tekući prijenosi između proračunskih korisnika istog proračuna temeljem prijenosa EU sredstava evidentiraju sredstva za financiranje pomoćnika u nastavi temeljem projekta ESF i u 2026. prihodi za isto iznose 47.963,44e u odnosu na 2025. kada su na kraju 2.</w:t>
      </w:r>
      <w:r>
        <w:t xml:space="preserve"> kvartala iznosili 53.692,53.  Prihodi, ali i rashodi, za plaće pomoćnika variraju iz godine u godinu, ovisno o tome koji je učenik razred, koje izborne predmete pohađa, jer se na taj način, prateći rasporede učenika, formira satnica pomoćnika.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lastRenderedPageBreak/>
        <w:t xml:space="preserve">Bilješka </w:t>
      </w:r>
      <w:r>
        <w:rPr>
          <w:sz w:val="28"/>
        </w:rPr>
        <w:t>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4.349,14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3.290,00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75,6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 xml:space="preserve">Prihodi za posebne namjene u 2026. iznose 3.290,00 eura, dok je u 2025. iznos bio nešto veći, 4.349,14 eura. Spomenuti prihodi odnose se na užinu djelatnika i promjenjivi su, s obzirom da se djelatnici opredjeljuju na mjesečnoj bazi žele li biti korisnici </w:t>
      </w:r>
      <w:r>
        <w:t>školske kuhinje. U prvom djelu 2026. godine imali smo manji broj korisnika nego prethodne godine.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-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Za razliku od prve polovice 2025. godine, u prvoj polovici 2026. škola je ostvarila vlastiti prihod, 40,00 eura i to od najma višenamjenske učionice. Najmoprimac je bio lokalni NK Drava, u zimskim mjesecima, uz prethodnu suglasnost osnivača. Radi se o izva</w:t>
      </w:r>
      <w:r>
        <w:t>nrednom prihodu.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550,00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550,00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100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Tekuće donacije u 2026. ostale su na istoj razini kao i prethodne godine, 550,00 eura školi je, za nabavu sportske opreme, donirao Međimurski školski sportski savez.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</w:t>
            </w:r>
            <w:r>
              <w:rPr>
                <w:b/>
                <w:sz w:val="18"/>
              </w:rPr>
              <w:t>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91.180,09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92.827,39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101,8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Prihodi nadležnog proračuna, odnosno prihodi od osnivača, Grada Čakovca u 2026. iznose 92.827,39 eura i 2% su veći u odnosu na 2025. godinu kada su u prvom kvartalu iznosili 91.180,09 eura. Najvećim djelom odnose se na prihode za materijalne rashode koji n</w:t>
      </w:r>
      <w:r>
        <w:t xml:space="preserve">a dan </w:t>
      </w:r>
      <w:r>
        <w:lastRenderedPageBreak/>
        <w:t xml:space="preserve">30.6.2026. iznose 45.167,70e. Također, osnivač financira i rad e-tehničara, 996,00 eura, dok pak veći dio sredstava odlazi na plaće i materijalna prava pomoćnika u nastavi, 46.663,69 eura, a radi se o dodatnim pomoćnicima u nastavi koje Grad Čakovec </w:t>
      </w:r>
      <w:r>
        <w:t>financira u stopostotnom iznosu.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1.622.737,00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1.526.104,91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94,0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Ukupni rashodi poslovanja u prvoj polovici 2026. iznose 1.526.104,91 euro i manji su 6% u odnosu na 2025. kada su iznosili 1.622.737,00 eura, najvećim djelom radi drugačije metode knjiženja plaće 12/2024 u 2025. godini.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1.074.706,70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992.807,91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92,4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Plaće za redovan rad, koje su najveći dio rashoda škole, u prvoj polovici 2026. iznose 992.807,91 euro, dok su isti rashodi u prvoj polovici 2025. iznosili 1.074.706,70 eura, Razlika je u tome što su u 2025. bili evidentirani rashodi plaća za 12. mjesec 20</w:t>
      </w:r>
      <w:r>
        <w:t>24., što bi značilo da su u prvoj polovici 2025. bili evidentirani rashodi plaća za 7 plaća, a u 2026. godini evidentirano je njih 6. Do toga je došlo radi prijelaza na novi način knjigovodstvenog evidentiranja.  Ista razlika prati i rashode i prema drugim</w:t>
      </w:r>
      <w:r>
        <w:t xml:space="preserve"> elementima rada.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3114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Plaće za posebne uvjete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3114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92.217,18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74.153,12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80,4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Plaće za posebne uvjete rada u prvom djelu 2026. iznose 74.153,12 eura i manje su nego 2025. godine, radi tada novog načina knjigovodstvenog evidentirana, no posebni uvjeti rada rashod su škole koji je u stalnom porastu jer škola broji sve više učenika s t</w:t>
      </w:r>
      <w:r>
        <w:t>eškoćama u razvoju koji zahtijevaju individualizirane programe rad i prilagodbe sadržaja.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lastRenderedPageBreak/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202.054,82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213.626,99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105,7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Ukupni materijalni rashodi u prvom djelu 2026. iznose 213.626,99 eura u skoro 6% su uvećani o odnosu na 2025. godinu.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2.079,10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3.882,00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186,7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Službena putovanja na dan 30.6.2026. iznose 3.882,00 eura, dok je 2025. taj rashod iznosio 2.079,10 eura. Navedeni rashod odnosi se na dnevnice djelatnika, koji se  iznose 2.470,50e na dan 30.6.2026. i uvećane su u odnosu na 2025. radi provođenja više tere</w:t>
      </w:r>
      <w:r>
        <w:t xml:space="preserve">nskih nastava učenika. Također, više je djelatnika škole sudjelovalo na državnim stručnim skupovima nego </w:t>
      </w:r>
      <w:proofErr w:type="spellStart"/>
      <w:r>
        <w:t>prethodnihgodina</w:t>
      </w:r>
      <w:proofErr w:type="spellEnd"/>
      <w:r>
        <w:t>. </w:t>
      </w:r>
    </w:p>
    <w:p w:rsidR="000151A4" w:rsidRDefault="000151A4" w:rsidP="00337D85">
      <w:pPr>
        <w:jc w:val="both"/>
      </w:pPr>
      <w:bookmarkStart w:id="0" w:name="_GoBack"/>
      <w:bookmarkEnd w:id="0"/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</w:t>
            </w:r>
            <w:r>
              <w:rPr>
                <w:b/>
                <w:sz w:val="18"/>
              </w:rPr>
              <w:t>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81.186,92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76.672,78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94,4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Manji iznos rashoda za prijevoz djelatnika u 2026., 76.672,78 e, u odnosu na 2025. g. prati knjiženje 7 rashoda u 2025., do je u 2026. evidentirano 6 rashoda za prijevoz djelatnika.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</w:t>
            </w:r>
            <w:r>
              <w:rPr>
                <w:b/>
                <w:sz w:val="18"/>
              </w:rPr>
              <w:t>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850,00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2.853,13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335,7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Rashodi za stručno usavršavanje značajnije su uvećani u odnosu na prethodnu godinu i iznose 2.853,13, prvenstveno jer je MZOM financiralo edukaciju za stručne djelatnike škole u iznosu od 1.822,60 e, prihod je, izvanredno,  na račun škole doznačen krajem 1</w:t>
      </w:r>
      <w:r>
        <w:t>2. mjeseca 2025., pa je stoga realizacija edukacije ostvarena u 2026. godini.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 xml:space="preserve">Ostale </w:t>
            </w:r>
            <w:r>
              <w:rPr>
                <w:sz w:val="18"/>
              </w:rPr>
              <w:t>naknade troškova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2.568,24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3.268,45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127,3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Ostale naknade troškova zaposlenima odnose se na rashode po putnim nalozima, za korištenje privatnog automobila u službene svrhe i iznose 3.268,45 eura, dok je 2025. iznosilo 2.568,24 eura. U 2026. više je djelatnika sudjelovalo na županijskim stručnim vij</w:t>
      </w:r>
      <w:r>
        <w:t>ećima, iako iznos rashoda varira i ovisi o mjestima održavanja istih, tj. o udaljenostima.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83.816,52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79.777,22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95,2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Rashodi za materijal i energiju u prvoj polovici 2026. g. nešto su niži u odnosu na prethodnu godinu i iznose 79.777,22 eura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2.043,18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687,38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33,6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Materijal i dijelovi za tekuće i investicijsko održavanje nabavljali su se u manjoj mjeri u prvoj polovici 2026. nego u 2025. godini, razlog tome je organizacija rada domara.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6.347,74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3.535,65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55,7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Nabava sitnog inventara u 2025. bila je za 50% veća nego u prvoj polovici 2026. iz razloga jer su tako nalagale potrebe škole.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lastRenderedPageBreak/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76,33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513,25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672,4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U prvoj polovici 2026. godine škola je nabavila zaštitnu odjeću za tehničko osoblje u iznosu od 513,25 eura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</w:t>
            </w:r>
            <w:r>
              <w:rPr>
                <w:b/>
                <w:sz w:val="18"/>
              </w:rPr>
              <w:t xml:space="preserve">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12.046,14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20.069,15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166,6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 xml:space="preserve">Rashodi za usluge prijevoza u 2026. evidentiraju i rashode za prijevoz na </w:t>
      </w:r>
      <w:proofErr w:type="spellStart"/>
      <w:r>
        <w:t>izvanučioničku</w:t>
      </w:r>
      <w:proofErr w:type="spellEnd"/>
      <w:r>
        <w:t xml:space="preserve"> nastavu učenika, u većoj mjeri nego 2025. godine.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3.829,88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4.645,63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121,3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Komunalne usluge u 2026. iznose 4.645,63 eura, 21% su više nego prethodne godine, a razlog tome je poskupljenje odvoženja otpada, ponajviše jedinična cijena vreća za mješoviti komunalni otpad, koja je poskupila 100% u odnosu na prethodne godine.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</w:t>
      </w:r>
      <w:r>
        <w:rPr>
          <w:sz w:val="28"/>
        </w:rPr>
        <w:t xml:space="preserve">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1.930,64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1.095,30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56,7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Škola u zakupu ima fotokopirni aparat u zbornici škole, stoga rashod najamnina ovisi o broju kopija učitelja, u prvoj polovici 2026. je to iznosilo 1.095,30 eura što je skoro duplo manje nego 2025.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lastRenderedPageBreak/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</w:t>
            </w:r>
            <w:r>
              <w:rPr>
                <w:b/>
                <w:sz w:val="18"/>
              </w:rPr>
              <w:t>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2.134,74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1.423,14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66,7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U prvoj polovici 2025. godine više je djelatni obavilo liječničke pregleda, na koje ih je škola dužna uputiti, nego je to slučaj u 2026. godine, barem u prvoj polovici godine.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</w:t>
            </w:r>
            <w:r>
              <w:rPr>
                <w:b/>
                <w:sz w:val="18"/>
              </w:rPr>
              <w:t>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4.013,55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2.132,00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53,1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Intelektualne usluge u 2026. iznose 2.132,00 eura, a u istom periodu 2025. iznosile su 4.013,55 eura. Razlog tome je što škola u 2026. godini, zbog racionaliziranja troškova nije sklopila ugovor o djelu o održavanju svih PC i elektroničkih uređaja škole.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1.077,07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2.416,59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224,4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Osim redovnih računalnih usluga, čija cijena raste svake godine, u prvoj polovici 2026. škola je izvršila  i nabavu novog programa za poslovanje knjižnice škole, u iznosu od 624,38 eura, što je izvanredni rashod u 2026. godini.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56,37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1.276,00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2263,6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U 2026. godini na kontu ostalih usluga evidentirane su i usluge radionica - Mali botaničar, Šumska olimpijada za učenike, u iznosu od 1.276,00 financirano sredstvima MZOM.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lastRenderedPageBreak/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</w:t>
            </w:r>
            <w:r>
              <w:rPr>
                <w:b/>
                <w:sz w:val="18"/>
              </w:rPr>
              <w:t>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5.457,94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12.563,99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230,2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.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3.996,00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2.940,00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73,6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 xml:space="preserve">Rashodi za pristojbe u 2026. iznose 2.940,00 eura dok su u 2025. iznosili 3.996,00 eura, rashodi se odnose na naknadu zbog nezapošljavanja osoba s invaliditetom, a u 2026. godini, za razliku od prethodnih godina, škola zapošljava osobu s invaliditetom, te </w:t>
      </w:r>
      <w:r>
        <w:t>je ta naknada u 2026. niža.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1.311,94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9.528,99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726,3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Osim redovnih rashoda na kontu ostalih nespomenutih rashoda poslovanja, kao što je npr. nabava didaktike i higijenskih potrepština za učenike u posebnim razrednim odjelima, u prvoj polovici 2026. nabavljao se i pribor za ostale učenike škole (ostaje u škol</w:t>
      </w:r>
      <w:r>
        <w:t>i na korištenje), nabava pribora iznosila je 5.677,91 eura, što čini najveću razliku od odnosu na rashode 2025.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</w:t>
            </w:r>
            <w:r>
              <w:rPr>
                <w:b/>
                <w:sz w:val="18"/>
              </w:rPr>
              <w:t>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189,22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0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U 2026. škola nema financijskih rashoda. u 2025. to su bili rashodi za usluge banaka, no od 2026. škola više nema vlastiti račun.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lastRenderedPageBreak/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3.288,58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0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Do 30.6.2026. škola još nije izvršila nabavu dugotrajne imovine. Na početku 2025. godine škola je nabavila protuprovalnu bravu u iznosu od 3.288,58 eura.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prethodne godi</w:t>
            </w:r>
            <w:r>
              <w:rPr>
                <w:b/>
                <w:sz w:val="18"/>
              </w:rPr>
              <w:t>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0151A4" w:rsidP="00337D85">
            <w:pPr>
              <w:keepNext/>
              <w:keepLines/>
              <w:spacing w:after="0" w:line="240" w:lineRule="auto"/>
              <w:jc w:val="both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184.464,43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194.811,54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105,6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S obzirom na manjak prihoda preneseni iz 2025. iznosi 197.478,15 eura, i višak prihoda s 30.6.2026., 2.666,61 eura, manjak za pokriće u budućem razdoblju škole iznosi 194.811,54 eura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</w:t>
            </w:r>
            <w:r>
              <w:rPr>
                <w:b/>
                <w:sz w:val="18"/>
              </w:rPr>
              <w:t>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Stanje novčanih sredstava na početku izvještajnog razdoblja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11P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44.569,37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0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Škola nema vlastiti račun, u sustavu je riznice. Također, škola nema blagajnu. Sve novčane transakcije za školu odrađuje osnivač, Grad Čakovec. 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b/>
          <w:sz w:val="28"/>
        </w:rPr>
        <w:t>Izvještaj o obvezama</w:t>
      </w: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0151A4" w:rsidP="00337D85">
            <w:pPr>
              <w:keepNext/>
              <w:keepLines/>
              <w:spacing w:after="0" w:line="240" w:lineRule="auto"/>
              <w:jc w:val="both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 xml:space="preserve">Stanje obveza na </w:t>
            </w:r>
            <w:r>
              <w:rPr>
                <w:sz w:val="18"/>
              </w:rPr>
              <w:t>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290.500,08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-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Obveze na kraju izvještajnog razdoblja u najvećoj mjeri odnose se na obveze plaće djelatnika za mjesec lipanj 2026. godine.</w:t>
      </w:r>
    </w:p>
    <w:p w:rsidR="000151A4" w:rsidRDefault="000151A4" w:rsidP="00337D85">
      <w:pPr>
        <w:jc w:val="both"/>
      </w:pPr>
    </w:p>
    <w:p w:rsidR="000151A4" w:rsidRDefault="00337D85" w:rsidP="00337D85">
      <w:pPr>
        <w:keepNext/>
        <w:spacing w:line="240" w:lineRule="auto"/>
        <w:jc w:val="both"/>
      </w:pPr>
      <w:r>
        <w:rPr>
          <w:sz w:val="28"/>
        </w:rPr>
        <w:lastRenderedPageBreak/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0151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b/>
                <w:sz w:val="18"/>
              </w:rPr>
              <w:t>Indeks (%)</w:t>
            </w:r>
          </w:p>
        </w:tc>
      </w:tr>
      <w:tr w:rsidR="000151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0151A4" w:rsidP="00337D85">
            <w:pPr>
              <w:keepNext/>
              <w:keepLines/>
              <w:spacing w:after="0" w:line="240" w:lineRule="auto"/>
              <w:jc w:val="both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151A4" w:rsidRDefault="00337D85" w:rsidP="00337D85">
            <w:pPr>
              <w:keepNext/>
              <w:keepLines/>
              <w:spacing w:after="0" w:line="240" w:lineRule="auto"/>
              <w:jc w:val="both"/>
            </w:pPr>
            <w:r>
              <w:rPr>
                <w:sz w:val="18"/>
              </w:rPr>
              <w:t>-</w:t>
            </w:r>
          </w:p>
        </w:tc>
      </w:tr>
    </w:tbl>
    <w:p w:rsidR="000151A4" w:rsidRDefault="000151A4" w:rsidP="00337D85">
      <w:pPr>
        <w:spacing w:after="0"/>
        <w:jc w:val="both"/>
      </w:pPr>
    </w:p>
    <w:p w:rsidR="000151A4" w:rsidRDefault="00337D85" w:rsidP="00337D85">
      <w:pPr>
        <w:jc w:val="both"/>
      </w:pPr>
      <w:r>
        <w:t>Škola nema dospjelih obaveza. Sve obveze podmirene su unutar datuma njihovog dospijeća.</w:t>
      </w:r>
    </w:p>
    <w:p w:rsidR="000151A4" w:rsidRDefault="000151A4" w:rsidP="00337D85">
      <w:pPr>
        <w:jc w:val="both"/>
      </w:pPr>
    </w:p>
    <w:sectPr w:rsidR="0001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1A4"/>
    <w:rsid w:val="000151A4"/>
    <w:rsid w:val="0033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6AA14-E2E8-4B5A-BEF6-5D111AD5F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2804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 Fučec</cp:lastModifiedBy>
  <cp:revision>2</cp:revision>
  <dcterms:created xsi:type="dcterms:W3CDTF">2026-07-13T10:44:00Z</dcterms:created>
  <dcterms:modified xsi:type="dcterms:W3CDTF">2026-07-13T10:45:00Z</dcterms:modified>
</cp:coreProperties>
</file>